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1969d0c044211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440" w:right="1440" w:bottom="1440" w:left="1440"/>
    </w:sectPr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color w:val="000000"/>
          <w:sz w:val="22"/>
        </w:rPr>
        <w:t xml:space="preserve">Преузето са </w:t>
      </w:r>
      <w:hyperlink xmlns:r="http://schemas.openxmlformats.org/officeDocument/2006/relationships" w:history="true" r:id="R8c420f6573564064">
        <w:r>
          <w:rPr>
            <w:rStyle w:val="Hyperlink"/>
            <w:rFonts w:ascii="Verdana" w:hAnsi="Verdana" w:eastAsia="Verdana" w:cs="Verdana"/>
            <w:color w:val="337ab7"/>
            <w:sz w:val="22"/>
          </w:rPr>
          <w:t xml:space="preserve">https://pravno-informacioni-sistem.rs</w:t>
        </w:r>
      </w:hyperlink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основу члана 75. став 5. Закона о основама система образовања и васпитања („Службени гласник РС”, бр. 88/17, 27/18 – др. закон, 10/19, 6/20, 129/21 и 92/23), члана 17. став 4. и члана 24. Закона о Влади („Службени гласник РС”, бр. 55/05, 71/05 – исправка, 101/07, 65/08, 16/11, 68/12 – УС, 72/12, 7/14 – УС, 44/14 и 30/18 – др. закон),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Министар просвете доноси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ПРАВИЛНИК 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 оцењивању ученика у средњем образовању и васпитању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"Службени гласник РС", број 10 од 9. фебруара 2024.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Предмет Правилника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Овим правилником утврђују се начин, поступак и критеријуми оцењивања успеха из појединачних предмета, изборних програма (у даљем тексту: предмет) и владања и друга питања од значаја за оцењивање ученика и одраслих у средњем образовању и васпитању (у даљем тексту: ученик).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Сврха и принципи оцењивања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Основна сврха оцењивања је да унапређује квалитет процеса учења.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Оцењивање је саставни део процеса наставе и учења којим се стално прати остваривање прописаних циљева, исхода, стандарда постигнућа ученика и компетенција из стандарда квалификација, као и напредовања ученика у развијању компетенција у току савладавања школског програма.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Оцењивање је континуирана педагошка активност којом се код ученика развија активан однос према учењу, подстиче мотивација за учење, развијају радне навике, а ученик се оспособљава за објективну процену сопствених постигнућа и постигнућа других ученика, при чему развија одређени систем вредности.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Оцењивањем се обезбеђује поштовање општих принципа система образовања и васпитања утврђених законом којим се уређују основе система образовања и васпитања (у даљем тексту: Закон).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Како би се омогућила ефикасност учења, наставник се руководи следећим принципима при оцењивању: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поузданост: означава усаглашеност оцене са утврђеним, јавним и прецизним критеријумима оцењивања;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ваљаност: оцена исказује ефекте учења (оствареност исхода, ангажовање и напредовање ученика);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разноврсност начина оцењивања: избор одговарајућих и примена различитих метода и техника оцењивања како би се осигурала ваљаност, поузданост и објективност оцена;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редовност и благовременост оцењивања, обезбеђује континуитет у информисању ученика о њиховој ефикасности у процесу учења и ефекат оцене на даљи процес учења;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оцењивање без дискриминације и издвајања по било ком основу;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уважавање индивидуалних разлика, образовних потреба, узраста, претходних постигнућа ученика;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објективност у оцењивању према утврђеним критеријумима.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Предмет и врсте оцењивања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3.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 се оцењује из предмета и владања, у складу са Законом и овим правилником.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Оцена је описна и бројчана.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Праћење развоја и напредовања ученика у достизању исхода и стандарда постигнућа, као и напредовање у развијању компетенција у току школске године обавља се формативним и сумативним оцењивањем.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Формативно оцењивање, у смислу овог правилника, јесте редовно и планско прикупљање релевантних података о напредовању ученика, постизању прописаних исхода и циљева и постигнутом степену развоја компетенција ученика. Саставни је део процеса наставе и учења и садржи повратну информацију наставнику за даље креирање процеса учења и препоруке ученику за даље напредовање и евидентира се у педагошкој документацији наставника.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Под педагошком документацијом, у смислу овог правилника, сматра се електронска и/или писана документација наставника која садржи: личне податке о ученику и његовим индивидуалним својствима која су од значаја за постигнућа, податке о провери постигнућа, ангажовању ученика и напредовању, датим препорукама, понашању ученика и друге податке од значаја за рад са учеником и његово напредовање.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основу података прикупљених формативним оцењивањем могу се извести оцене које се уносе у књигу евиденције о образовно-васпитном раду, која се води у електронском и/или штампаном формату (у даљем тексту: дневник рада), у складу са критеријумима прописаним овим правилником.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Под подацима, у смислу овог правилника, подразумевају се подаци о знањима, вештинама, ангажовању, самосталности и одговорности према раду, а у складу ca школским програмом.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Сумативно оцењивање, у смислу овог правилника, јесте вредновање постигнућа ученика на крају програмске целине, модула или на крају првог и другог полугодишта, из предмета и владања.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Најмање једном у току полугодишта, школа на седницама одељенских већа врши евиденцију и процену сумативног оцењивања, о чијим резултатима обавештава родитеља, односно другог законског заступника ученика (у даљем тексту: родитељ).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Оцене добијене сумативним оцењивањем су, по правилу, бројчане и уносе се у дневник рада и у педагошку документацију.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Формативно и сумативно оцењивање део су јединственог процеса оцењивања заснованог на унапред утврђеним критеријумима.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Оцена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4.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Оцена представља објективну и поуздану меру остварености прописаних циљева, исхода учења, стандарда постигнућа и развијених компетенција, као и напредовања и развоја ученика и показатељ је квалитета и ефикасности заједничког рада наставника, ученика и школе у целини.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Оцена је јавна и саопштава се ученику одмах по спроведеном поступку оцењивања, са образложењем.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Оценом се изражава: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оствареност циљева, као и прописаних, односно прилагођених стандарда постигнућа, достизање исхода и степена развијености компетенција у току савладавања програма предмета;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ангажовање ученика у настави;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напредовање у односу на претходни период;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препорука за даље напредовање ученика.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Оствареност циљева, као и прописаних, односно прилагођених стандарда постигнућа, достизање исхода и развијање компетенција у току савладавања програма предмета процењује се на основу: овладаности појмовном структуром и терминологијом; разумевања, примене и вредновања научених поступака и процедура и решавања проблема; рада са подацима и информацијама; интерпретирања, закључивања и доношења одлука; вештина комуникације и изражавања у различитим формама; овладаности моторичким вештинама; извођења радних задатака.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Ангажовање ученика обухвата: активно учествовање у настави, одговоран однос према постављеним задацима, сарадњу са другима и показано интересовање и спремност за учење и напредовање.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Напредовање у односу на претходни период исказује се оценом, чиме се уважава остварена разлика у достизању критеријума постигнућа.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Препорука за даље напредовање ученика јасно указује ученику на то шта треба да побољша у наредном периоду и саставни је део повратне информације уз оцену.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Бројчане оцене су: одличан (5), врло добар (4), добар (3), довољан (2) и недовољан (1).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Ученику се не може умањити оцена из предмета због односа ученика према ваннаставним активностима или непримереног понашања у школи или у другим организацијама у којима се остварује образовно-васпитни рад.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Критеријуми бројчаног оцењивања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5.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Критеријум је објективна мера на основу које се процењује успешност ученика у остваривању образовних исхода и развијању компетенција. Критеријуми су дефинисани тако да укључују и елементе општих и међупредметних компетенција и усаглашавају се са исходима предмета и модула.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Јединствени критеријуми за бројчано оцењивање за појединачне наставне предмете, утврђују се на нивоу стручних већа школе.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6.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Оцену одличан (5) добија ученик који је у стању да: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примењује знања, укључујући и методолошка, у сложеним и непознатим ситуацијама; самостално и на креативан начин објашњава и критички разматра сложене садржинске целине и информације; процењује вредност теорија, идеја и ставова;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бира, повезује и вреднује различите врсте и изворе података;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формулише претпоставке, проверава их и аргументује решења, ставове и одлуке;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решава проблеме који имају и више решења, вреднује и образлаже решења и примењене поступке;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изражава се на различите начине (усмено, писано, графички, практично, ликовно и др.), укључујући и коришћење информационих технологија и прилагођава комуникацију и начин презентације различитим контекстима;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влада моторичким вештинама које захтевају сложеније склопове покрета, брзину и висок степен координације; влада моторичким вештинама тако што комбинује, реорганизује склопове покрета и прилагођава их специфичним захтевима и ситуацијама тако да дела ефикасно;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самостално извршава сложене радне задатке поштујући стандардизовану процедуру, захтеве безбедности и очувања околине, показује иницијативу и прилагођава извођење, начин рада и средства новим ситуацијама;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8) доприноси групном раду продукцијом идеја, иницира и организује поделу улога и задатака; уважава мишљења других чланова групе и помаже им у реализацији њихових задатака, посебно у ситуацији „застоја” у групном раду; фокусиран је на заједнички циљ групног рада и преузима одговорност за реализацију продуката у задатом временском оквиру;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9) утврђује приоритете и ризике и на основу тога планира и организује краткорочне и дугорочне активности и одређује потребно време и ресурсе;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10) континуирано показује заинтересованост и одговорност према сопственом процесу учења, уважава препоруке за напредовање и реализује их.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7.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Оцену врло добар (4) добија ученик који је у стању да: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логички организује и самостално тумачи сложене садржинске целине и информације;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повезује садржаје и концепте из различитих области са ситуацијама из живота;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пореди и разврстава различите врсте података према више критеријума истовремено;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заузима ставове на основу сопствених тумачења и аргумената;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уме да анализира проблем, изврши избор одговарајуће процедуре и поступака у решавању нових проблемских ситуација;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изражава се на различите начине (усмено, писано, графички, практично, ликовно и др.), укључујући и коришћење информационих технологија и прилагођава комуникацију задатим контекстима;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влада моторичким вештинама које захтевају сложеније склопове покрета, брзину и висок степен координације;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8) самостално извршава сложене радне задатке према стандардизованој процедури, бира прибор и алате у складу са задатком и захтевима безбедности и очувања здравља и околине;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9) планира динамику рада, организује активности у групи, реализује сопствене задатке имајући на уму планиране заједничке продукте групног рада;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10) планира и организује краткорочне и дугорочне активности, утврђује приоритете и одређује потребно време и ресурсе;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11) континуирано показује заинтересованост за сопствени процес учења, уважава препоруке за напредовање и углавном их реализује.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8.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Оцену добар (3) добија ученик који је у стању да: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разуме и самостално објашњава основне појмове и везе између њих;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разврстава различите врсте података у основне категорије према задатом критеријуму;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уме да формулише своје ставове, процене и одлуке и објасни начин како је дошао до њих;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бира и примењује одговарајуће поступке и процедуре у решавању проблемских ситуација у познатом контексту;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уме јасно да искаже одређени садржај у складу са захтевом и на одговарајући начин (усмено, писано, графички, практично, ликовно и др.), укључујући коришћење информационих технологија;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изводи основне моторичке вештине угледајући се на модел (уз демонстрацију);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самостално извршава рутинске радне задатке према стандардизованој процедури, користећи прибор и алате у складу са захтевима безбедности и очувања здравља и околине;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8) извршава додељене задатке у складу с циљевима, очекиваним продуктима и планираном динамиком рада у групи; уважава чланове тима и различитост идеја;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9) планира и организује краткорочне активности и одређује потребно време и ресурсе;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10) показује заинтересованост за сопствени процес учења, уважава препоруке за напредовање и делимично их реализује.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9.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Оцену довољан (2) добија ученик који је у стању да: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познаје и разуме кључне појмове и информације и повезује их на основу задатог критеријума;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усвојио је одговарајућу терминологију;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закључује директно на основу поређења и аналогије са конкретним примером;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способан је да се определи и искаже став;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примењује одговарајуће поступке и процедуре у решавању једноставних проблемских ситуација у познатом контексту;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уме јасно да искаже појединости у оквиру одређеног садржаја, држећи се основног захтева и на одговарајући начин (усмено, писано, графички, практично, ликовно и др.), укључујући и коришћење информационих технологија;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влада основним моторичким вештинама и реализује их уз подршку;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8) уз инструкције извршава рутинске радне задатке према стандардизованој процедури, користећи прибор и алате у складу са захтевима безбедности и очувања здравља и околине;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9) извршава додељене задатке искључиво на захтев и уз подршку осталих чланова групе; уважава чланове тима и различитост идеја;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10) планира и организује краткорочне активности на основу задатих услова и ресурса;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11) повремено показује заинтересованост за сопствени процес учења, а препоруке за напредовање реализује уз стално праћење.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10.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Оцену недовољан (1) добија ученик који не испуњава критеријуме за оцену довољан (2) и не показује заинтересованост за сопствени процес учења, нити напредак.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11.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Изборни програми верска настава и грађанско васпитање, оцењују се описно на основу остварености циљева, исхода, постигнућа и ангажовања.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Уважавање индивидуалних разлика </w:t>
      </w:r>
      <w:r>
        <w:rPr>
          <w:rFonts w:ascii="Verdana" w:hAnsi="Verdana" w:eastAsia="Verdana" w:cs="Verdana"/>
          <w:b/>
          <w:sz w:val="22"/>
        </w:rPr>
        <w:br/>
      </w:r>
      <w:r>
        <w:rPr>
          <w:rFonts w:ascii="Verdana" w:hAnsi="Verdana" w:eastAsia="Verdana" w:cs="Verdana"/>
          <w:b/>
          <w:sz w:val="22"/>
        </w:rPr>
        <w:t xml:space="preserve">приликом оцењивања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12.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Оцењивање се обавља уз уважавање способности ученика, степена спретности и умешности.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 са изузетним способностима, који стиче образовање и васпитање на прилагођен и обогаћен начин применом индивидуалног образовног плана, оцењује се на основу остварености циљева и исхода, стандарда постигнућа, као и на основу ангажовања.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 који има тешкоће у учењу услед социјалне ускраћености, сметњи у развоју, инвалидитета и других разлога и коме је потребна додатна подршка у образовању и васпитању, оцењује се на основу остварености циљева и стандарда постигнућа према плану индивидуализације или у току савладавања индивидуалног образовног плана.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 из става 3. овог члана који стиче образовање и васпитање уз прилагођавање начина рада, простора и услова, оцењује се на основу свог ангажовања и степена остварености циљева и прописаних стандарда постигнућа, на начин који узима у обзир његове језичке, моторичке и чулне могућности, као и друге специфичне тешкоће.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 из става 3. овог члана који стиче образовање и васпитање уз прилагођавање и измену садржаја и исхода образовно-васпитног рада, оцењује се на основу свог ангажовања и степена остварености прилагођених циљева и исхода образовно-васпитног рада.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Ученику који стиче образовање и васпитање по индивидуалном образовном плану, а не испуњава захтеве по прилагођеним циљевима и исходима образовно-васпитног рада, ревидира се индивидуални образовни план.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Начин и поступак оцењивања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13.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Ради планирања рада и даљег праћења напредовања ученика, наставник на почетку школске године процењује степен развијености компетeнција ученика у оквиру одређене области, предмета, модула или теме од значаја за наставу у тој школској години (у даљем тексту: иницијално процењивање).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Када се настава реализује према дуалном моделу образовања, наставник – координатор учења кроз рад, спроводи иницијално процењивање у сарадњи са инструктором из компаније у којој се одвија учење кроз рад.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Припрему за реализацију иницијалног процењивања наставник спроводи у сарадњи са наставницима истог предмета.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Резултат иницијалног процењивања не оцењује се бројчано, али се ученику даје повратна информација о постигнућима.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Резултати иницијалног процењивања користе се и као податак за даље унапређивање рада школе у области наставе и учења.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14.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Оцењивање се остварује применом различитих метода и техника, које наставник бира у складу с критеријумима оцењивања и прилагођава потребама и развојним специфичностима ученика.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Оцењивање практичне наставе и вежби у стручном образовању, остварује се и проценом практичног знања, вештина и компетенција ученика у процесу израде практичног рада, самосталности у изради практичног рада, употребе инструмената, материјала, алата и других средстава, употребе стручне терминологије, примене мера безбедности и здравља на раду према себи, другима и околини. Усменим и писменим испитивањем проверава се познавање и разумевање поступка извођења захтеване радње а посматрањем процеса израде радног задатка уз помоћ различитих инструмената/протокола за посматрања, оцењује се тачност/исправност, брзина и прецизност извођења радње.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Наставник – координатор учења кроз рад оцењује ученике на основу прикупљених података о постигнућима ученика од инструктора и непосредним увидом у реализацију учења кроз рад и резултате процене практичних вештина који се спроводе код послодавца или у школи.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Постигнућа ученика оцењују се и на основу активности и резултата рада, као што су: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излагање и представљање (уметнички наступи, спортске активности, изложбе радова, резултати истраживања, извештаји, учешће у дебати и дискусији, дизајнерска решења, практични радови, учешће на такмичењима и смотрама и др.);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продукти рада (модели, макете, постери, графички радови, цртежи, есеји, домаћи задаци, презентације и др.);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учешће и ангажовање у различитим облицима групног рада и на пројектима, укључујући и интердисциплинарне пројекте;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учешће у активностима самовредновања и вршњачког вредновања;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збирка одабраних ученикових радова – портфолио и др.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Јединствени критеријуми оцењивања утврђују се на нивоу стручних већа у оквиру истог и/или сродних предмета и усвајају се на педагошком колегијуму. Оцењивање из истог предмета у једној школи изводи се на основу истих критеријума и упоредивих инструмената оцењивања.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15.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Распоред писаних провера дужих од 15 минута уписује се у дневник рада и објављује се за свако одељење на огласној табли школе, односно на званичној интернет страни школе, четири пута у току школске године према годишњем плану рада школе.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Распоредом из става 1. овог члана може да се планира највише једна провера у дану, односно највише три провере из става 1. овог члана током недеље.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Распоред из става 1. овог члана, утврђује одељењско веће на препоруку педагошког колегијума.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Распоред може да се мења на предлог наставника, уз сагласност одељењског већа. Промену распореда утврђује директор. Измењени распоред објављује се на исти начин као и распоред из става 1. овог члана.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Наставник је дужан да обавести ученике о наставним садржајима који ће се проверавати према распореду из става 1. овог члана, најкасније пет дана пре провере.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16.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Провера, праћење и вредновање постигнућа ученика обавља се на сваком часу.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 у току часа може да буде само једанпут оцењен.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Оцена добијена после писане провере постигнућа уписује се у дневник рада у року од осам дана од дана провере.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Ако после писане провере постигнућа, више од половине ученика једног одељења који су радили писану проверу, добије недовољну оцену, писана провера се поништава и понaвља за ученика који је добио недовољну оцену и за ученика који није задовољан оценом.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Провера из става 4. овог члана понавља се само једанпут и може да буде организована на часу допунске наставе. Приликом планирања поновљене провере, наставник је у обавези да поштује одредбе члана 15. став 2. овог правилника.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Пре организовања поновљене провере, наставник је дужан да одржи допунску наставу, односно да организује допунски рад.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 и родитељ, има право на образложење оцене, као и право увида у рад ученика (писане радове, писане и контролне задатке, тестове знања, производе практичног рада, презентације и др.) на основу кога је оцена дата.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Наставничко, одељењско и стручна већа планирају, прате и анализирају оцењивање и предлажу мере за унапређивање квалитета оцењивања и постигнућа ученика. У оквиру мера за унапређивање квалитета оцењивања и постигнућа ученика утврђује се план организовања допунске наставе са ученицима који имају тешкоће у савладавању програма из појединих предмета.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 ученика који је оправдано одсутан са наставе дуже од 15 радних дана у континуитету, школа је дужна да направи план оцењивања и да о њему обавести ученика и родитеља, имајући у виду најбољи интерес ученика.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Закључна оцена из предмета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17. 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 се оцењује најмање три пута у полугодишту.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Изузетно, уколико је недељни фонд предмета  мањи од два часа, ученик се оцењује најмање два пута у полугодишту.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Закључну оцену утврђује одељењско веће на предлог предметног наставника.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Закључна оцена је бројчана и утврђује се на основу свих оцена од почетка школске године и сагледавања развоја, напредовања и ангажовања ученика и прикупљених података у педагошкој документацији наставника.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Закључна оцена из изборног програма верска настава је: истиче се, добар и задовољава.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Закључна оцена из изборног програма грађанско васпитање је: веома успешан и успешан.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Ученику музичке и балетске школе се на крају другог полугодишта закључује годишња оцена из главног предмета. Уколико је годишња оцена позитивна, ученик полаже годишњи испит из главног предмета.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годишњем испиту из главног предмета, закључну оцену утврђује комисија већином гласова од укупног броја чланова комисије, у складу са Законом, на основу показаног знања и вештине на испиту, годишње оцене на крају другог полугодишта и остварености прописаних циљева и исхода. Оцена комисије је коначна, односно, не утврђује се на одељењском већу.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 музичке или балетске школе полаже годишњи испит и из предмета утврђеног планом и програмом наставе и учења, на начин прописан ст. 7. и 8. овог члана.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Ученику који није оцењен најмање три пута из предмета у току полугодишта, не може се утврдити закључна оцена, изузев у случају када због угрожености безбедности и здравља ученика и запослених није могуће оценити ученика потребан број пута.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Изузетно од става 10. овог члана, ако је недељни фонд часова предмета мањи од два часа, ученику се може утврдити закључна оцена ако је оцењен најмање два пута у полугодишту. У случају када због угрожености безбедности и здравља ученика и запослених није могуће оценити ученика потребан број пута, ученику се може утврдити закључна оцена ако је оцењен једном у полугодишту.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Предметни наставник који није утврдио прописан број оцена у току полугодишта, обавезан је да ученику који редовно похађа наставу, а нема прописани број оцена, спроведе оцењивање на редовном часу или часу допунске наставе у току трајања полугодишта (у току последње недеље наставе) уз присуство одељењског старешине, члана стручног већа, стручног сарадника (педагога или психолога) или групе ученика.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Ако предметни наставник, из било којих разлога, није у могућности да организује час из става 12. овог члана, школа је дужна да обезбеди одговарајућу стручну замену.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околностима када два или више наставника предлажу јединствену оцену: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предлог закључне оцене из предмета одређује се као аритметичка средина предлога закључних оцена сваког од наставника и на основу усаглашавања мишљења два или више наставника у односу на утврђене критеријуме;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не може се предложити позитивна оцена уколико наставник једног дела предмета предлаже недовољну оцену.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Закључна оцена за успех из предмета не може да буде мања од: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одличан (5), ако је аритметичка средина свих појединачних оцена најмање 4,50;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врло добар (4), ако је аритметичка средина свих појединачних оцена од 3,50 до 4,49;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добар (3), ако је аритметичка средина свих појединачних оцена од 2,50 до 3,49;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довољан (2), ако је аритметичка средина свих појединачних оцена од 1,50 до 2,49.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Закључна оцена за успех из предмета, по правилу, је недовољан (1), ако је аритметичка средина свих појединачних оцена мања од 1,50.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Закључна оцена за успех из предмета може изузетно да буде и највећа појединачна оцена уписана у дневник, добијена било којом техником провере постигнућа.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Одељењско веће може да промени предлог закључне оцене предметног наставника искључиво уз образложење према критеријумима утврђеним овим правилником.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Одељењско веће утврђује нову оцену гласањем.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Утврђена оцена из става 19. овог члана, евидентира се у дневнику рада уз напомену, а у записнику одељењског већа шире се образлаже.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Закључна оцена утврђена на одељењском већу уписује се у дневник рада у предвиђену рубрику.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18.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Закључна оцена из самосталног модула утврђује се на крају другог полугодишта.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Уколико ученик има недовољну закључну оцену из самосталног модула на крају првог полугодишта наставник је дужан да организује допунску наставу за припрему ученика и спроведе оцењивање у вези са поправљањем оцене уз присуство одељењског старешине или стручног сарадника или на часу допунске наставе у току трајања полугодишта.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19.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Ученику који на крају првог полугодишта није оцењен, у складу са посебним законом, из једног или више предмета због одсуствовања са наставе, не утврђује се општи успех на крају првог полугодишта.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Ученику из става 1. овог члана у рубрику у оквиру обрасца евиденције, односно обрасца јавне исправе у којој се истиче општи успех, уносе се речи: ,,успех није утврђенˮ.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Ученику којем је у првом полугодишту закључена оцена из предмета, а који у другом полугодишту није оцењен, пре упућивања на разредни испит школа може, имајући у виду најбољи интерес ученика, да омогући оцењивање у складу са посебним законом.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Оцењивање владања ученика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20.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Владање ученика оцењује се бројчано, најмање два пута у току полугодишта, као и на крају полугодишта и утиче на општи успех.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Владање ученика на дужем кућном и болничком лечењу, ученика који стиче средње образовање и васпитање код куће и ученика за којег је организована настава на даљину, оцењује се.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Владање ванредног ученика не оцењује се.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оцену из владања не утичу оцене из предмета.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Школа је у обавези да континуирано прати, анализира, благовремено предузима мере у циљу развијања одговорног понашања ученика и свих учесника у образовно-васпитном процесу.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Критеријуми за утврђивање бројчане оцене из владања у току полугодишта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21.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оцену из владања у току школске године, утичу васпитне и васпитно-дисциплинске мере изречене за лакше повреде ученика прописане општим актом установе, за теже повреде обавеза ученика и за повреде забране, прописане Законом, као и то колико је пута ученик био основано удаљен из непосредног образовно-васпитног рада који обухвата обавезну наставу и остале облике образовно-васпитног рада.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1. За изречену меру  укор  одељењског старешине ученику се утврђује  оцена  из владања – врло добро (4)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2. За изречену меру  укор одељењског већа ученику се утврђује  оцена  из владања – добро (3)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3. За изречену меру  укор директора  ученику се утврђује  оцена  из владања – задовољавајуће (2)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4. За изречену меру  укор наставничког већа ученику се утврђује  оцена  из владања – незадовољавајуће (1)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Ученику који неоправдано изостаје са наставе, утврђује се оцена из владања у току првог и другог полугодишта, уколико након благовремено предузетих мера и активности појачаног васпитног рада и обавештавања родитеља, није дошло до позитивне промене у понашању ученика.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Оцену из владања примерно (5) добија ученик који је остварио следеће услове: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Истиче се у испуњавању школских обавеза које се односе на наставу и друге облике рада, осим у ситуацијама оправдане спречености;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Представља пример за угледање у односима које успоставља са запосленима у школи и ученицима;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Истиче се у развоју и неговању атмосфере другарства и конструктивног решавања конфликата у вршњачкој популацији;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Својим понашањем и иницијативама које покреће промовише позитивне вредности, хуманост, солидарност и одговорност према себи, другима и окружењу;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Оцену из владања врло добро (4) добија ученик који је остварио следеће услове: 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Неоправдано је изостао са наставе осам часова;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Испуњава школске обавезе које се односе на наставу и друге облике рада, осим у ситуацијама оправдане спречености;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Показује коректност у односу према запосленима у школи и ученицима;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Прихвата и примењује правила у неговању атмосфере другарства и конструктивног решавања конфликата у вршњачкој популацији;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Преузима одговорност за своје поступке, односно коригује своје понашање након опомене или изречене васпитне мере.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Оцену из владања добро (3) добија ученик који је остварио следеће услове: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Неоправдано је изостао са наставе највише петнаест часова;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Повремено постоје ситуације када га је потребно опомињати на испуњавање школских обавеза које се односе на наставу и друге облике рада;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Повремено постоје ситуације када га је потребно опомињати на обавезност коректног понашања према запосленима у школи и ученицима; Повремено постоје ситуације када га је потребно опомињати на правила у неговању атмосфере другарства и конструктивног решавања конфликата у вршњачкој популацији;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Прихвата одговорност за своје понашање и коригује га у појачаном васпитном раду.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Оцену из владања задовољавајуће (2) добија ученик који испуњава следеће услове: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Неоправдано је изостао са наставе највише двадесет пет часова;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Учестало га је потребно опомињати на испуњавање школских обавеза које се односе на наставу и друге облике рада;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Учестало га је потребно опомињати на обавезност коректног понашања према запосленима у школи и ученицима, при чему углавном изостаје корекција понашања;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Учестало га је потребно опомињати на правила у неговању атмосфере другарства и конструктивног решавања конфликата у вршњачкој популацији, при чему углавном изостаје корекција понашања;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Углавном не прихвата одговорност за своје понашање, због чега изостаје корекција понашања у појачаном васпитном раду;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Оцену незадовољавајуће (1) добија ученик који испуњава следеће услове: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Неоправдано је изостао са наставе више од двадесет пет часова;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И поред опомена и појачаног васпитног рада не испуњава школске обавезе које се односе на наставу и друге облике рада;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Учестало крши правила коректног понашања према запосленима у школи и ученицима, при чему изостаје корекција понашања;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Учестало крши правила у неговању атмосфере другарства и конструктивног решавања конфликата у вршњачкој популацији, при чему изостаје корекција понашања;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Не прихвата одговорност за своје понашање, односно кршење правила;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Не поправља своје понашање након појачаног васпитног рада.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22.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Школа је у обавези да евидентиране изостанке ученика утврди као оправдане или неоправдане одмах, а најкасније у року од осам дана од дана повратка ученика на наставу.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Закључна оцена из владања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23.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Оцена из владања на крају првог и другог полугодишта јесте бројчана, и то: примерно (5), врло добро (4), добро (3), задовољавајуће (2) и незадовољавајуће (1), и свака од наведених оцена утиче на општи успех ученика.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оцену из става 1. овог члана, утичу васпитне и васпитно-дисциплинске мере изречене за лакше повреде ученика прописане општим актом установе, за теже повреде обавеза ученика и за повреде забране, прописане Законом, као и то колико је пута ученик био основано удаљен из непосредног образовно-васпитног рада који обухвата обавезну наставу и остале облике образовно-васпитног рада.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Закључну оцену из владања утврђује одељењско веће на предлог одељењског старешине на крају првог и другог полугодишта, на основу сагледавања личности и понашања ученика у целини, процењивањем његовог укупног понашања и извршавања обавеза прописаних Законом и изречених васпитних или васпитно-дисциплинских мера, предузетих активности и њихових ефеката, а нарочито на основу његовог односа према: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школским обавезама и сопственим правима и обавезама;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другим ученицима;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запосленима у школи и другим организацијама у којима се остварују поједини облици образовно-васпитног рада;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имовини школе, имовини других лица или организацијама у којима се остварују настава или поједини облици образовно-васпитног рада;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заштити и очувању животне средине;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друштвено-корисном раду и хуманитарним активностима.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Приликом закључивања оцене, одељењско веће узима у обзир и ангажовање ученика у ваннаставним активностима, у складу са школским програмом (слободне активности, ученичка задруга, заштита животне средине, заштита од насиља, злостављања и занемаривања, друштвено-користан рад и хуманитарне активности и програми превенције других облика ризичног понашања, културна активност школе), процењивањем његовог понашања и извршавања обавеза прописаних Законом.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Оцена из владања поправља се на предлог одељењског старешине најкасније на крају првог или другог полугодишта када ученик показује позитивне промене у свом понашању и прихвата одговорност за своје поступке након указивања на непримерено понашање или кроз појачани васпитни рад, након изречене васпитне, односно васпитно-дисциплинске мере.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Уколико је дошло до позитивних промена у понашању ученика, његова закључна оцена из владања може бити већа од аритметичке средине свих утврђених оцена.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Уколико је дошло до негативних промена у понашању ученика, његова закључна оцена из владања може бити мања од аритметичке средине свих утврђених оцена.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Оцењивање на испиту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24.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Оцена на испиту утврђује се на основу остварености прописаних циљева, исхода, стандарда постигнућа ученика и стандарда квалификација, већином гласова укупног броја чланова комисије, у складу са Законом. Оцена комисије је коначна, односно, не утврђује се на одељењском већу.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Ученик може дневно да полаже испит само из једног предмета.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Општи успех ученика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25.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Општи успех ученика утврђује се у складу са Законом.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Општи успех не утврђује се ученику који има недовољну оцену из предмета или је неоцењен из предмета до окончања поступка оцењивања.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Описна оцена из предмета не утиче на општи успех ученика.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Општи успех не утврђује се ни у случају када је ученик неоцењен из предмета који се оцењује описном оценом.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Обавештавање о оцењивању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26.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почетку школске године наставник је дужан да на примерен начин обавести ученика о прописаним циљевима, стандардима постигнућа и исходима учења.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почетку школске године ученици и родитељи се обавештавају о критеријумима, начину, поступку, динамици, распореду оцењивања предмета и владања.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Одељењски старешина је обавезан да благовремено, а најмање четири пута у току школске године, на примерен начин обавештава родитеље о постигнућима ученика, напредовању, мотивацији за учење и напредовање, владању, редовности похађања наставе и другим питањима од значаја за образовање и васпитање.  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Евиденција о успеху ученика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27.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Наставник у поступку оцењивања прикупља и бележи податке о постигнућима ученика, процесу учења, напредовању и развоју ученика током године у дневнику рада и својој педагошкој документацији у складу са Законом и овим правилником.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Подаци унети у педагошку документацију користе се за потребе информисања родитеља, приликом одлучивања по приговору или жалби на оцену и у процесу самовредновања и екстерног вредновања квалитета рада установе.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Завршне одредбе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28.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Даном ступања на снагу овог правилника престаје да важи Правилник о оцењивању ученика у средњем образовању и васпитању („Службени гласник РС”, бр. 82/15, 59/20 и 95/22).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29.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Овај правилник ступа на снагу наредног дана од дана објављивања у „Службеном гласнику Републике Србије”.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Број 110-00-251/2023-07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У Београду, 5. фебруара 2024. године 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Министар,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проф. др </w:t>
      </w:r>
      <w:r>
        <w:rPr>
          <w:rFonts w:ascii="Verdana" w:hAnsi="Verdana" w:eastAsia="Verdana" w:cs="Verdana"/>
          <w:b/>
          <w:sz w:val="22"/>
        </w:rPr>
        <w:t xml:space="preserve">Славица Ђукић Дејановић, </w:t>
      </w:r>
      <w:r>
        <w:rPr>
          <w:rFonts w:ascii="Verdana" w:hAnsi="Verdana" w:eastAsia="Verdana" w:cs="Verdana"/>
          <w:sz w:val="22"/>
        </w:rPr>
        <w:t xml:space="preserve">с.р.</w:t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ravno-informacioni-sistem.rs" TargetMode="External" Id="R8c420f6573564064" /></Relationships>
</file>